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16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>Результати</w:t>
      </w:r>
      <w:r w:rsidR="00056316" w:rsidRPr="003C46ED">
        <w:rPr>
          <w:b/>
          <w:lang w:val="uk-UA"/>
        </w:rPr>
        <w:t xml:space="preserve"> моніторингу рівня розвитку дітей </w:t>
      </w:r>
    </w:p>
    <w:p w:rsidR="00AB02F2" w:rsidRPr="003C46ED" w:rsidRDefault="00056316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AB02F2" w:rsidRPr="003C46ED" w:rsidRDefault="00AE4566" w:rsidP="009F4DF5">
      <w:pPr>
        <w:jc w:val="center"/>
      </w:pPr>
      <w:r>
        <w:rPr>
          <w:b/>
          <w:lang w:val="uk-UA"/>
        </w:rPr>
        <w:t>на початок 2018-2019</w:t>
      </w:r>
      <w:r w:rsidR="00056316" w:rsidRPr="003C46ED">
        <w:rPr>
          <w:b/>
          <w:lang w:val="uk-UA"/>
        </w:rPr>
        <w:t xml:space="preserve"> навчального року</w:t>
      </w:r>
    </w:p>
    <w:p w:rsidR="00AB02F2" w:rsidRDefault="00AB02F2" w:rsidP="003C46ED">
      <w:pPr>
        <w:spacing w:line="360" w:lineRule="auto"/>
        <w:rPr>
          <w:b/>
          <w:lang w:val="uk-UA"/>
        </w:rPr>
      </w:pPr>
    </w:p>
    <w:p w:rsidR="00D706E9" w:rsidRPr="003C46ED" w:rsidRDefault="00D706E9" w:rsidP="003C46ED">
      <w:pPr>
        <w:spacing w:line="360" w:lineRule="auto"/>
        <w:rPr>
          <w:b/>
          <w:lang w:val="uk-UA"/>
        </w:rPr>
      </w:pPr>
    </w:p>
    <w:tbl>
      <w:tblPr>
        <w:tblW w:w="9214" w:type="dxa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843"/>
        <w:gridCol w:w="1843"/>
        <w:gridCol w:w="1843"/>
        <w:gridCol w:w="1842"/>
        <w:gridCol w:w="1843"/>
      </w:tblGrid>
      <w:tr w:rsidR="00056316" w:rsidRPr="003C46ED" w:rsidTr="009F4DF5">
        <w:trPr>
          <w:cantSplit/>
          <w:trHeight w:hRule="exact" w:val="105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9F4DF5" w:rsidRDefault="009F4DF5" w:rsidP="009F4DF5">
            <w:pPr>
              <w:widowControl w:val="0"/>
              <w:rPr>
                <w:rStyle w:val="rvts9"/>
                <w:b/>
                <w:lang w:val="uk-UA"/>
              </w:rPr>
            </w:pPr>
          </w:p>
          <w:p w:rsidR="00056316" w:rsidRPr="003C46ED" w:rsidRDefault="00056316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AE4566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C46ED" w:rsidRPr="003C46ED">
              <w:rPr>
                <w:lang w:val="uk-UA"/>
              </w:rPr>
              <w:t>%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AE4566">
              <w:rPr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056316" w:rsidRPr="003C46ED" w:rsidTr="009F4DF5"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6316" w:rsidRPr="009F4DF5" w:rsidRDefault="00056316" w:rsidP="009F4DF5">
            <w:pPr>
              <w:widowControl w:val="0"/>
              <w:spacing w:line="360" w:lineRule="auto"/>
              <w:rPr>
                <w:lang w:val="uk-UA"/>
              </w:rPr>
            </w:pPr>
            <w:r w:rsidRPr="003C46ED">
              <w:rPr>
                <w:lang w:val="uk-UA"/>
              </w:rPr>
              <w:t>Група № 1</w:t>
            </w:r>
            <w:r w:rsidR="00AE4566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056316" w:rsidRPr="003C46ED" w:rsidRDefault="00493A9B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C46ED" w:rsidRPr="003C46ED">
              <w:rPr>
                <w:lang w:val="uk-UA"/>
              </w:rPr>
              <w:t>%</w:t>
            </w:r>
          </w:p>
        </w:tc>
      </w:tr>
    </w:tbl>
    <w:p w:rsidR="00AB02F2" w:rsidRPr="003C46ED" w:rsidRDefault="00AB02F2" w:rsidP="003C46ED">
      <w:pPr>
        <w:spacing w:line="360" w:lineRule="auto"/>
        <w:jc w:val="both"/>
        <w:rPr>
          <w:b/>
          <w:lang w:val="uk-UA"/>
        </w:rPr>
      </w:pPr>
      <w:bookmarkStart w:id="0" w:name="__DdeLink__263_1635891547"/>
      <w:bookmarkEnd w:id="0"/>
    </w:p>
    <w:p w:rsidR="001D389A" w:rsidRDefault="001D389A" w:rsidP="001D389A">
      <w:pPr>
        <w:jc w:val="center"/>
        <w:rPr>
          <w:b/>
          <w:lang w:val="uk-UA"/>
        </w:rPr>
      </w:pPr>
    </w:p>
    <w:p w:rsidR="001D389A" w:rsidRPr="003C46ED" w:rsidRDefault="001D389A" w:rsidP="001D389A">
      <w:pPr>
        <w:jc w:val="center"/>
        <w:rPr>
          <w:b/>
          <w:lang w:val="uk-UA"/>
        </w:rPr>
      </w:pPr>
      <w:r>
        <w:rPr>
          <w:b/>
          <w:lang w:val="uk-UA"/>
        </w:rPr>
        <w:t>Моніторинг</w:t>
      </w:r>
      <w:r w:rsidRPr="003C46ED">
        <w:rPr>
          <w:b/>
          <w:lang w:val="uk-UA"/>
        </w:rPr>
        <w:t xml:space="preserve"> рівня розвитку дітей </w:t>
      </w:r>
    </w:p>
    <w:p w:rsidR="001D389A" w:rsidRPr="003C46ED" w:rsidRDefault="001D389A" w:rsidP="001D389A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1D389A" w:rsidRPr="003C46ED" w:rsidRDefault="00493A9B" w:rsidP="001D389A">
      <w:pPr>
        <w:jc w:val="center"/>
      </w:pPr>
      <w:r>
        <w:rPr>
          <w:b/>
          <w:lang w:val="uk-UA"/>
        </w:rPr>
        <w:t>на початок 2018-2019</w:t>
      </w:r>
      <w:r w:rsidR="001D389A" w:rsidRPr="003C46ED">
        <w:rPr>
          <w:b/>
          <w:lang w:val="uk-UA"/>
        </w:rPr>
        <w:t xml:space="preserve"> навчального року</w:t>
      </w:r>
    </w:p>
    <w:p w:rsidR="002827B6" w:rsidRDefault="002827B6" w:rsidP="003C46ED">
      <w:pPr>
        <w:spacing w:line="360" w:lineRule="auto"/>
        <w:rPr>
          <w:b/>
          <w:lang w:val="uk-UA"/>
        </w:rPr>
      </w:pPr>
    </w:p>
    <w:p w:rsidR="001D389A" w:rsidRDefault="001D389A" w:rsidP="003C46ED">
      <w:pPr>
        <w:spacing w:line="360" w:lineRule="auto"/>
        <w:rPr>
          <w:b/>
          <w:lang w:val="uk-UA"/>
        </w:rPr>
      </w:pPr>
    </w:p>
    <w:p w:rsidR="002827B6" w:rsidRDefault="002827B6" w:rsidP="00493A9B">
      <w:pPr>
        <w:spacing w:line="360" w:lineRule="auto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align>top</wp:align>
            </wp:positionV>
            <wp:extent cx="5588808" cy="3200400"/>
            <wp:effectExtent l="19050" t="0" r="11892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493A9B">
        <w:rPr>
          <w:b/>
          <w:lang w:val="uk-UA"/>
        </w:rPr>
        <w:br w:type="textWrapping" w:clear="all"/>
      </w: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Default="00F518CF" w:rsidP="002827B6">
      <w:pPr>
        <w:spacing w:line="360" w:lineRule="auto"/>
        <w:jc w:val="center"/>
        <w:rPr>
          <w:b/>
          <w:lang w:val="uk-UA"/>
        </w:rPr>
      </w:pPr>
    </w:p>
    <w:p w:rsidR="00F518CF" w:rsidRPr="003C46ED" w:rsidRDefault="00F518CF" w:rsidP="002827B6">
      <w:pPr>
        <w:spacing w:line="360" w:lineRule="auto"/>
        <w:jc w:val="center"/>
        <w:rPr>
          <w:b/>
          <w:lang w:val="uk-UA"/>
        </w:rPr>
        <w:sectPr w:rsidR="00F518CF" w:rsidRPr="003C46ED" w:rsidSect="00056316">
          <w:pgSz w:w="11906" w:h="16838"/>
          <w:pgMar w:top="1134" w:right="851" w:bottom="1134" w:left="850" w:header="0" w:footer="0" w:gutter="0"/>
          <w:cols w:space="720"/>
          <w:formProt w:val="0"/>
          <w:docGrid w:linePitch="381" w:charSpace="-14337"/>
        </w:sectPr>
      </w:pP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lastRenderedPageBreak/>
        <w:t xml:space="preserve">Результати моніторингу рівня розвитку дітей 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3C46ED" w:rsidRPr="003C46ED" w:rsidRDefault="00493A9B" w:rsidP="009F4DF5">
      <w:pPr>
        <w:jc w:val="center"/>
      </w:pPr>
      <w:r>
        <w:rPr>
          <w:b/>
          <w:lang w:val="uk-UA"/>
        </w:rPr>
        <w:t>на кінець 2018-2019</w:t>
      </w:r>
      <w:r w:rsidR="003C46ED" w:rsidRPr="003C46ED">
        <w:rPr>
          <w:b/>
          <w:lang w:val="uk-UA"/>
        </w:rPr>
        <w:t xml:space="preserve"> навчального року</w:t>
      </w:r>
    </w:p>
    <w:p w:rsidR="003C46ED" w:rsidRDefault="003C46ED" w:rsidP="009F4DF5">
      <w:pPr>
        <w:spacing w:line="360" w:lineRule="auto"/>
        <w:rPr>
          <w:b/>
          <w:lang w:val="uk-UA"/>
        </w:rPr>
      </w:pPr>
    </w:p>
    <w:p w:rsidR="00D706E9" w:rsidRPr="003C46ED" w:rsidRDefault="00D706E9" w:rsidP="009F4DF5">
      <w:pPr>
        <w:spacing w:line="360" w:lineRule="auto"/>
        <w:rPr>
          <w:b/>
          <w:lang w:val="uk-UA"/>
        </w:rPr>
      </w:pPr>
    </w:p>
    <w:tbl>
      <w:tblPr>
        <w:tblW w:w="9214" w:type="dxa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843"/>
        <w:gridCol w:w="1843"/>
        <w:gridCol w:w="1843"/>
        <w:gridCol w:w="1842"/>
        <w:gridCol w:w="1843"/>
      </w:tblGrid>
      <w:tr w:rsidR="003C46ED" w:rsidRPr="003C46ED" w:rsidTr="009F4DF5">
        <w:trPr>
          <w:cantSplit/>
          <w:trHeight w:hRule="exact" w:val="105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9F4DF5" w:rsidRDefault="009F4DF5" w:rsidP="009F4DF5">
            <w:pPr>
              <w:widowControl w:val="0"/>
              <w:rPr>
                <w:rStyle w:val="rvts9"/>
                <w:b/>
                <w:lang w:val="uk-UA"/>
              </w:rPr>
            </w:pPr>
          </w:p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493A9B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 xml:space="preserve">Група № </w:t>
            </w:r>
            <w:r w:rsidR="00493A9B">
              <w:rPr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B1281C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3C46ED" w:rsidRPr="003C46ED" w:rsidTr="009F4DF5"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9F4DF5" w:rsidRDefault="003C46ED" w:rsidP="009F4DF5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Група № 1</w:t>
            </w:r>
            <w:r w:rsidR="00493A9B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C169B3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C46ED" w:rsidRPr="003C46ED">
              <w:rPr>
                <w:lang w:val="uk-UA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3C46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</w:tbl>
    <w:p w:rsidR="00AB02F2" w:rsidRDefault="00AB02F2" w:rsidP="003C46ED">
      <w:pPr>
        <w:spacing w:line="360" w:lineRule="auto"/>
        <w:rPr>
          <w:lang w:val="uk-UA"/>
        </w:rPr>
      </w:pPr>
    </w:p>
    <w:p w:rsidR="001D389A" w:rsidRPr="003C46ED" w:rsidRDefault="001D389A" w:rsidP="003C46ED">
      <w:pPr>
        <w:spacing w:line="360" w:lineRule="auto"/>
        <w:rPr>
          <w:lang w:val="uk-UA"/>
        </w:rPr>
      </w:pPr>
    </w:p>
    <w:p w:rsidR="001D389A" w:rsidRPr="003C46ED" w:rsidRDefault="001D389A" w:rsidP="001D389A">
      <w:pPr>
        <w:jc w:val="center"/>
        <w:rPr>
          <w:b/>
          <w:lang w:val="uk-UA"/>
        </w:rPr>
      </w:pPr>
      <w:r>
        <w:rPr>
          <w:b/>
          <w:lang w:val="uk-UA"/>
        </w:rPr>
        <w:t>Моніторинг</w:t>
      </w:r>
      <w:r w:rsidRPr="003C46ED">
        <w:rPr>
          <w:b/>
          <w:lang w:val="uk-UA"/>
        </w:rPr>
        <w:t xml:space="preserve"> рівня розвитку дітей </w:t>
      </w:r>
    </w:p>
    <w:p w:rsidR="001D389A" w:rsidRPr="003C46ED" w:rsidRDefault="001D389A" w:rsidP="001D389A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1D389A" w:rsidRPr="003C46ED" w:rsidRDefault="00493A9B" w:rsidP="001D389A">
      <w:pPr>
        <w:jc w:val="center"/>
      </w:pPr>
      <w:r>
        <w:rPr>
          <w:b/>
          <w:lang w:val="uk-UA"/>
        </w:rPr>
        <w:t>на кінець 2018-2019</w:t>
      </w:r>
      <w:r w:rsidR="001D389A" w:rsidRPr="003C46ED">
        <w:rPr>
          <w:b/>
          <w:lang w:val="uk-UA"/>
        </w:rPr>
        <w:t xml:space="preserve"> навчального року</w:t>
      </w:r>
    </w:p>
    <w:p w:rsidR="003C46ED" w:rsidRDefault="003C46ED" w:rsidP="003C46ED">
      <w:pPr>
        <w:spacing w:line="360" w:lineRule="auto"/>
        <w:rPr>
          <w:lang w:val="uk-UA"/>
        </w:rPr>
      </w:pPr>
    </w:p>
    <w:p w:rsidR="001D389A" w:rsidRPr="003C46ED" w:rsidRDefault="001D389A" w:rsidP="003C46ED">
      <w:pPr>
        <w:spacing w:line="360" w:lineRule="auto"/>
        <w:rPr>
          <w:lang w:val="uk-UA"/>
        </w:rPr>
      </w:pPr>
    </w:p>
    <w:p w:rsidR="003C46ED" w:rsidRPr="003C46ED" w:rsidRDefault="00D706E9" w:rsidP="00D706E9">
      <w:pPr>
        <w:spacing w:line="360" w:lineRule="auto"/>
        <w:jc w:val="center"/>
        <w:rPr>
          <w:lang w:val="uk-UA"/>
        </w:rPr>
      </w:pPr>
      <w:r w:rsidRPr="00D706E9">
        <w:rPr>
          <w:noProof/>
        </w:rPr>
        <w:drawing>
          <wp:inline distT="0" distB="0" distL="0" distR="0">
            <wp:extent cx="5590025" cy="3200400"/>
            <wp:effectExtent l="19050" t="0" r="1067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46ED" w:rsidRPr="003C46ED" w:rsidRDefault="003C46ED" w:rsidP="00AE0008">
      <w:pPr>
        <w:spacing w:line="360" w:lineRule="auto"/>
        <w:jc w:val="center"/>
        <w:rPr>
          <w:lang w:val="uk-UA"/>
        </w:rPr>
      </w:pPr>
    </w:p>
    <w:p w:rsidR="003C46ED" w:rsidRPr="003C46ED" w:rsidRDefault="003C46ED" w:rsidP="003C46ED">
      <w:pPr>
        <w:spacing w:line="360" w:lineRule="auto"/>
        <w:rPr>
          <w:lang w:val="uk-UA"/>
        </w:rPr>
      </w:pPr>
    </w:p>
    <w:p w:rsidR="001D389A" w:rsidRDefault="001D389A" w:rsidP="009F4DF5">
      <w:pPr>
        <w:spacing w:line="360" w:lineRule="auto"/>
        <w:rPr>
          <w:lang w:val="uk-UA"/>
        </w:rPr>
      </w:pPr>
    </w:p>
    <w:p w:rsidR="001D389A" w:rsidRDefault="001D389A" w:rsidP="009F4DF5">
      <w:pPr>
        <w:spacing w:line="360" w:lineRule="auto"/>
        <w:rPr>
          <w:b/>
          <w:lang w:val="uk-UA"/>
        </w:rPr>
      </w:pPr>
    </w:p>
    <w:p w:rsidR="003C46ED" w:rsidRPr="003C46ED" w:rsidRDefault="00AD0855" w:rsidP="009F4DF5">
      <w:pPr>
        <w:jc w:val="center"/>
      </w:pPr>
      <w:r>
        <w:rPr>
          <w:b/>
          <w:lang w:val="uk-UA"/>
        </w:rPr>
        <w:lastRenderedPageBreak/>
        <w:t>Порівняльна</w:t>
      </w:r>
      <w:r w:rsidR="003C46ED" w:rsidRPr="003C46ED">
        <w:rPr>
          <w:b/>
          <w:lang w:val="uk-UA"/>
        </w:rPr>
        <w:t xml:space="preserve"> таблиця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результатів моніторингу рівня розвитку дітей </w:t>
      </w:r>
    </w:p>
    <w:p w:rsidR="003C46ED" w:rsidRPr="003C46ED" w:rsidRDefault="003C46ED" w:rsidP="009F4DF5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3C46ED" w:rsidRPr="003C46ED" w:rsidRDefault="00C169B3" w:rsidP="009F4DF5">
      <w:pPr>
        <w:jc w:val="center"/>
      </w:pPr>
      <w:r>
        <w:rPr>
          <w:b/>
          <w:lang w:val="uk-UA"/>
        </w:rPr>
        <w:t>за 2018-2019</w:t>
      </w:r>
      <w:r w:rsidR="003C46ED" w:rsidRPr="003C46ED">
        <w:rPr>
          <w:b/>
          <w:lang w:val="uk-UA"/>
        </w:rPr>
        <w:t xml:space="preserve"> навчальний рік</w:t>
      </w:r>
    </w:p>
    <w:p w:rsidR="00D706E9" w:rsidRPr="003C46ED" w:rsidRDefault="00D706E9" w:rsidP="009F4DF5">
      <w:pPr>
        <w:spacing w:line="360" w:lineRule="auto"/>
        <w:rPr>
          <w:b/>
          <w:lang w:val="uk-UA"/>
        </w:rPr>
      </w:pPr>
    </w:p>
    <w:tbl>
      <w:tblPr>
        <w:tblW w:w="9355" w:type="dxa"/>
        <w:tblInd w:w="5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657"/>
        <w:gridCol w:w="1054"/>
        <w:gridCol w:w="6"/>
        <w:gridCol w:w="908"/>
        <w:gridCol w:w="1019"/>
        <w:gridCol w:w="891"/>
        <w:gridCol w:w="1019"/>
        <w:gridCol w:w="891"/>
        <w:gridCol w:w="1019"/>
        <w:gridCol w:w="891"/>
      </w:tblGrid>
      <w:tr w:rsidR="00B1281C" w:rsidRPr="003C46ED" w:rsidTr="002827B6">
        <w:trPr>
          <w:cantSplit/>
          <w:trHeight w:hRule="exact" w:val="106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b/>
                <w:lang w:val="uk-UA"/>
              </w:rPr>
            </w:pPr>
            <w:r w:rsidRPr="003C46ED">
              <w:rPr>
                <w:b/>
                <w:lang w:val="uk-UA"/>
              </w:rPr>
              <w:t>Рівень розвитку дитини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Високий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Достатній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Середній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8" w:type="dxa"/>
            </w:tcMar>
          </w:tcPr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</w:p>
          <w:p w:rsidR="003C46ED" w:rsidRPr="003C46ED" w:rsidRDefault="003C46ED" w:rsidP="009F4DF5">
            <w:pPr>
              <w:widowControl w:val="0"/>
              <w:jc w:val="center"/>
              <w:rPr>
                <w:rStyle w:val="rvts9"/>
                <w:b/>
                <w:lang w:val="uk-UA"/>
              </w:rPr>
            </w:pPr>
            <w:r w:rsidRPr="003C46ED">
              <w:rPr>
                <w:rStyle w:val="rvts9"/>
                <w:b/>
                <w:lang w:val="uk-UA"/>
              </w:rPr>
              <w:t>Низький</w:t>
            </w:r>
          </w:p>
        </w:tc>
      </w:tr>
      <w:tr w:rsidR="002827B6" w:rsidRPr="003C46ED" w:rsidTr="002827B6">
        <w:trPr>
          <w:cantSplit/>
          <w:trHeight w:hRule="exact" w:val="1069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B1281C" w:rsidRPr="003C46ED" w:rsidRDefault="00B1281C" w:rsidP="009F4DF5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B1281C" w:rsidRPr="00B1281C" w:rsidRDefault="00B1281C" w:rsidP="009F4DF5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9F4DF5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Початок року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1C" w:rsidRPr="00B1281C" w:rsidRDefault="00B1281C" w:rsidP="003B63DA">
            <w:pPr>
              <w:widowControl w:val="0"/>
              <w:jc w:val="center"/>
              <w:rPr>
                <w:rStyle w:val="rvts9"/>
                <w:sz w:val="24"/>
                <w:szCs w:val="24"/>
                <w:lang w:val="uk-UA"/>
              </w:rPr>
            </w:pPr>
            <w:r w:rsidRPr="00B1281C">
              <w:rPr>
                <w:rStyle w:val="rvts9"/>
                <w:sz w:val="24"/>
                <w:szCs w:val="24"/>
                <w:lang w:val="uk-UA"/>
              </w:rPr>
              <w:t>Кінець року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C169B3" w:rsidP="009F4DF5">
            <w:pPr>
              <w:widowControl w:val="0"/>
              <w:jc w:val="center"/>
            </w:pPr>
            <w:r>
              <w:rPr>
                <w:lang w:val="uk-UA"/>
              </w:rPr>
              <w:t>Група № 2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AE0008" w:rsidP="009F4DF5">
            <w:pPr>
              <w:widowControl w:val="0"/>
              <w:jc w:val="center"/>
            </w:pPr>
            <w:r>
              <w:rPr>
                <w:lang w:val="uk-UA"/>
              </w:rPr>
              <w:t xml:space="preserve">Група № </w:t>
            </w:r>
            <w:r w:rsidR="00C169B3">
              <w:rPr>
                <w:lang w:val="uk-UA"/>
              </w:rPr>
              <w:t>8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C169B3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C169B3" w:rsidRPr="003C46ED" w:rsidRDefault="00C169B3" w:rsidP="009F4DF5">
            <w:pPr>
              <w:widowControl w:val="0"/>
              <w:jc w:val="center"/>
            </w:pPr>
            <w:r>
              <w:rPr>
                <w:lang w:val="uk-UA"/>
              </w:rPr>
              <w:t>Група № 11</w:t>
            </w:r>
          </w:p>
          <w:p w:rsidR="00C169B3" w:rsidRPr="003C46ED" w:rsidRDefault="00C169B3" w:rsidP="009F4DF5">
            <w:pPr>
              <w:widowControl w:val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169B3" w:rsidRPr="003C46ED" w:rsidRDefault="00C169B3" w:rsidP="007141ED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9B3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  <w:tr w:rsidR="00E60F0A" w:rsidRPr="003C46ED" w:rsidTr="002827B6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E60F0A" w:rsidRPr="003C46ED" w:rsidRDefault="00E60F0A" w:rsidP="001712C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Загальний </w:t>
            </w:r>
            <w:r w:rsidR="001712C3">
              <w:rPr>
                <w:lang w:val="uk-UA"/>
              </w:rPr>
              <w:t>%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C169B3" w:rsidP="003B63DA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E60F0A" w:rsidRPr="003C46ED" w:rsidRDefault="00C169B3" w:rsidP="003B63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60F0A" w:rsidRPr="003C46ED">
              <w:rPr>
                <w:lang w:val="uk-UA"/>
              </w:rPr>
              <w:t>%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F0A" w:rsidRPr="003C46ED" w:rsidRDefault="00E60F0A" w:rsidP="003B63DA">
            <w:pPr>
              <w:widowControl w:val="0"/>
              <w:jc w:val="center"/>
              <w:rPr>
                <w:lang w:val="uk-UA"/>
              </w:rPr>
            </w:pPr>
            <w:r w:rsidRPr="003C46ED">
              <w:rPr>
                <w:lang w:val="uk-UA"/>
              </w:rPr>
              <w:t>0%</w:t>
            </w:r>
          </w:p>
        </w:tc>
      </w:tr>
    </w:tbl>
    <w:p w:rsidR="003C46ED" w:rsidRDefault="003C46ED" w:rsidP="003C46ED">
      <w:pPr>
        <w:spacing w:line="360" w:lineRule="auto"/>
        <w:rPr>
          <w:lang w:val="uk-UA"/>
        </w:rPr>
      </w:pPr>
    </w:p>
    <w:p w:rsidR="00840CEE" w:rsidRPr="003C46ED" w:rsidRDefault="00840CEE" w:rsidP="00840CEE">
      <w:pPr>
        <w:jc w:val="center"/>
        <w:rPr>
          <w:b/>
          <w:lang w:val="uk-UA"/>
        </w:rPr>
      </w:pPr>
      <w:r>
        <w:rPr>
          <w:b/>
          <w:lang w:val="uk-UA"/>
        </w:rPr>
        <w:t>Моніторинг</w:t>
      </w:r>
      <w:r w:rsidRPr="003C46ED">
        <w:rPr>
          <w:b/>
          <w:lang w:val="uk-UA"/>
        </w:rPr>
        <w:t xml:space="preserve"> рівня розвитку дітей </w:t>
      </w:r>
    </w:p>
    <w:p w:rsidR="00840CEE" w:rsidRPr="003C46ED" w:rsidRDefault="00840CEE" w:rsidP="00840CEE">
      <w:pPr>
        <w:jc w:val="center"/>
        <w:rPr>
          <w:b/>
          <w:lang w:val="uk-UA"/>
        </w:rPr>
      </w:pPr>
      <w:r w:rsidRPr="003C46ED">
        <w:rPr>
          <w:b/>
          <w:lang w:val="uk-UA"/>
        </w:rPr>
        <w:t xml:space="preserve">старшого дошкільного віку </w:t>
      </w:r>
    </w:p>
    <w:p w:rsidR="00840CEE" w:rsidRPr="003C46ED" w:rsidRDefault="00C169B3" w:rsidP="00840CEE">
      <w:pPr>
        <w:jc w:val="center"/>
      </w:pPr>
      <w:r>
        <w:rPr>
          <w:b/>
          <w:lang w:val="uk-UA"/>
        </w:rPr>
        <w:t>за 2018-2019</w:t>
      </w:r>
      <w:r w:rsidR="00840CEE" w:rsidRPr="003C46ED">
        <w:rPr>
          <w:b/>
          <w:lang w:val="uk-UA"/>
        </w:rPr>
        <w:t xml:space="preserve"> навчальний рік</w:t>
      </w:r>
    </w:p>
    <w:p w:rsidR="00E60F0A" w:rsidRDefault="00E60F0A" w:rsidP="00B144D4">
      <w:pPr>
        <w:spacing w:line="360" w:lineRule="auto"/>
        <w:rPr>
          <w:lang w:val="uk-UA"/>
        </w:rPr>
      </w:pPr>
    </w:p>
    <w:p w:rsidR="00D706E9" w:rsidRDefault="00E60F0A" w:rsidP="00840CEE">
      <w:pPr>
        <w:spacing w:line="360" w:lineRule="auto"/>
        <w:jc w:val="center"/>
        <w:rPr>
          <w:lang w:val="uk-UA"/>
        </w:rPr>
      </w:pPr>
      <w:r w:rsidRPr="00E60F0A">
        <w:rPr>
          <w:noProof/>
        </w:rPr>
        <w:drawing>
          <wp:inline distT="0" distB="0" distL="0" distR="0">
            <wp:extent cx="5590025" cy="3200400"/>
            <wp:effectExtent l="19050" t="0" r="1067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008" w:rsidRDefault="00AE0008" w:rsidP="00840CEE">
      <w:pPr>
        <w:spacing w:line="360" w:lineRule="auto"/>
        <w:jc w:val="center"/>
        <w:rPr>
          <w:lang w:val="uk-UA"/>
        </w:rPr>
      </w:pPr>
    </w:p>
    <w:sectPr w:rsidR="00AE0008" w:rsidSect="003C46ED">
      <w:pgSz w:w="11906" w:h="16838"/>
      <w:pgMar w:top="1134" w:right="851" w:bottom="1134" w:left="850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AB02F2"/>
    <w:rsid w:val="00056316"/>
    <w:rsid w:val="001712C3"/>
    <w:rsid w:val="001D389A"/>
    <w:rsid w:val="00214730"/>
    <w:rsid w:val="002827B6"/>
    <w:rsid w:val="002B7299"/>
    <w:rsid w:val="003C46ED"/>
    <w:rsid w:val="00452037"/>
    <w:rsid w:val="00493A9B"/>
    <w:rsid w:val="004D6410"/>
    <w:rsid w:val="005600D9"/>
    <w:rsid w:val="00830BA3"/>
    <w:rsid w:val="00840CEE"/>
    <w:rsid w:val="008B0A8D"/>
    <w:rsid w:val="00963DCD"/>
    <w:rsid w:val="009F4DF5"/>
    <w:rsid w:val="00AB02F2"/>
    <w:rsid w:val="00AD0855"/>
    <w:rsid w:val="00AE0008"/>
    <w:rsid w:val="00AE4566"/>
    <w:rsid w:val="00B1281C"/>
    <w:rsid w:val="00B144D4"/>
    <w:rsid w:val="00C169B3"/>
    <w:rsid w:val="00D20959"/>
    <w:rsid w:val="00D706E9"/>
    <w:rsid w:val="00E60F0A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5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33678"/>
    <w:pPr>
      <w:outlineLvl w:val="0"/>
    </w:pPr>
  </w:style>
  <w:style w:type="paragraph" w:customStyle="1" w:styleId="Heading2">
    <w:name w:val="Heading 2"/>
    <w:basedOn w:val="a3"/>
    <w:qFormat/>
    <w:rsid w:val="00F33678"/>
    <w:pPr>
      <w:outlineLvl w:val="1"/>
    </w:pPr>
  </w:style>
  <w:style w:type="paragraph" w:customStyle="1" w:styleId="Heading3">
    <w:name w:val="Heading 3"/>
    <w:basedOn w:val="a3"/>
    <w:qFormat/>
    <w:rsid w:val="00F33678"/>
    <w:pPr>
      <w:outlineLvl w:val="2"/>
    </w:pPr>
  </w:style>
  <w:style w:type="character" w:customStyle="1" w:styleId="a4">
    <w:name w:val="Основной текст Знак"/>
    <w:basedOn w:val="a0"/>
    <w:qFormat/>
    <w:rsid w:val="003A0745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character" w:customStyle="1" w:styleId="rvts9">
    <w:name w:val="rvts9"/>
    <w:basedOn w:val="a0"/>
    <w:qFormat/>
    <w:rsid w:val="00E9377C"/>
  </w:style>
  <w:style w:type="paragraph" w:customStyle="1" w:styleId="a3">
    <w:name w:val="Заголовок"/>
    <w:basedOn w:val="a"/>
    <w:next w:val="a5"/>
    <w:qFormat/>
    <w:rsid w:val="00727DCA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5">
    <w:name w:val="Body Text"/>
    <w:basedOn w:val="a"/>
    <w:rsid w:val="003A0745"/>
    <w:pPr>
      <w:spacing w:line="288" w:lineRule="auto"/>
      <w:jc w:val="center"/>
    </w:pPr>
    <w:rPr>
      <w:sz w:val="26"/>
      <w:lang w:val="uk-UA"/>
    </w:rPr>
  </w:style>
  <w:style w:type="paragraph" w:styleId="a6">
    <w:name w:val="List"/>
    <w:basedOn w:val="a5"/>
    <w:rsid w:val="00727DCA"/>
    <w:rPr>
      <w:rFonts w:cs="FreeSans"/>
    </w:rPr>
  </w:style>
  <w:style w:type="paragraph" w:customStyle="1" w:styleId="Caption">
    <w:name w:val="Caption"/>
    <w:basedOn w:val="a"/>
    <w:qFormat/>
    <w:rsid w:val="00256A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27DCA"/>
    <w:pPr>
      <w:suppressLineNumbers/>
    </w:pPr>
    <w:rPr>
      <w:rFonts w:cs="FreeSans"/>
    </w:rPr>
  </w:style>
  <w:style w:type="paragraph" w:customStyle="1" w:styleId="1">
    <w:name w:val="Название1"/>
    <w:basedOn w:val="a"/>
    <w:qFormat/>
    <w:rsid w:val="00727D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Блочная цитата"/>
    <w:basedOn w:val="a"/>
    <w:qFormat/>
    <w:rsid w:val="00F33678"/>
  </w:style>
  <w:style w:type="paragraph" w:styleId="a9">
    <w:name w:val="Subtitle"/>
    <w:basedOn w:val="a3"/>
    <w:qFormat/>
    <w:rsid w:val="00F33678"/>
  </w:style>
  <w:style w:type="paragraph" w:customStyle="1" w:styleId="aa">
    <w:name w:val="Содержимое таблицы"/>
    <w:basedOn w:val="a"/>
    <w:qFormat/>
    <w:rsid w:val="00256A42"/>
  </w:style>
  <w:style w:type="paragraph" w:customStyle="1" w:styleId="ab">
    <w:name w:val="Заголовок таблицы"/>
    <w:basedOn w:val="aa"/>
    <w:qFormat/>
    <w:rsid w:val="00256A42"/>
  </w:style>
  <w:style w:type="table" w:styleId="ac">
    <w:name w:val="Table Grid"/>
    <w:basedOn w:val="a1"/>
    <w:rsid w:val="003A074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27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7B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0.29000000000000015</c:v>
                </c:pt>
                <c:pt idx="1">
                  <c:v>0.28000000000000008</c:v>
                </c:pt>
                <c:pt idx="2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0.32000000000000017</c:v>
                </c:pt>
                <c:pt idx="1">
                  <c:v>0.48000000000000015</c:v>
                </c:pt>
                <c:pt idx="2">
                  <c:v>0.63000000000000034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0.36000000000000015</c:v>
                </c:pt>
                <c:pt idx="1">
                  <c:v>0.24000000000000007</c:v>
                </c:pt>
                <c:pt idx="2">
                  <c:v>0.22000000000000003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3.0000000000000009E-2</c:v>
                </c:pt>
                <c:pt idx="1">
                  <c:v>0</c:v>
                </c:pt>
                <c:pt idx="2">
                  <c:v>0.11000000000000001</c:v>
                </c:pt>
              </c:numCache>
            </c:numRef>
          </c:val>
        </c:ser>
        <c:shape val="cylinder"/>
        <c:axId val="37117952"/>
        <c:axId val="37119488"/>
        <c:axId val="0"/>
      </c:bar3DChart>
      <c:catAx>
        <c:axId val="37117952"/>
        <c:scaling>
          <c:orientation val="minMax"/>
        </c:scaling>
        <c:axPos val="b"/>
        <c:tickLblPos val="nextTo"/>
        <c:crossAx val="37119488"/>
        <c:crosses val="autoZero"/>
        <c:auto val="1"/>
        <c:lblAlgn val="ctr"/>
        <c:lblOffset val="100"/>
      </c:catAx>
      <c:valAx>
        <c:axId val="37119488"/>
        <c:scaling>
          <c:orientation val="minMax"/>
        </c:scaling>
        <c:axPos val="l"/>
        <c:majorGridlines/>
        <c:numFmt formatCode="0%" sourceLinked="1"/>
        <c:tickLblPos val="nextTo"/>
        <c:crossAx val="37117952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0.37000000000000016</c:v>
                </c:pt>
                <c:pt idx="1">
                  <c:v>0.38000000000000017</c:v>
                </c:pt>
                <c:pt idx="2">
                  <c:v>0.37000000000000016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0.62000000000000033</c:v>
                </c:pt>
                <c:pt idx="2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6.0000000000000026E-2</c:v>
                </c:pt>
                <c:pt idx="1">
                  <c:v>0</c:v>
                </c:pt>
                <c:pt idx="2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Група № 2</c:v>
                </c:pt>
                <c:pt idx="1">
                  <c:v>Група № 8</c:v>
                </c:pt>
                <c:pt idx="2">
                  <c:v>Група № 11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72287744"/>
        <c:axId val="72296320"/>
        <c:axId val="0"/>
      </c:bar3DChart>
      <c:catAx>
        <c:axId val="72287744"/>
        <c:scaling>
          <c:orientation val="minMax"/>
        </c:scaling>
        <c:axPos val="b"/>
        <c:tickLblPos val="nextTo"/>
        <c:crossAx val="72296320"/>
        <c:crosses val="autoZero"/>
        <c:auto val="1"/>
        <c:lblAlgn val="ctr"/>
        <c:lblOffset val="100"/>
      </c:catAx>
      <c:valAx>
        <c:axId val="72296320"/>
        <c:scaling>
          <c:orientation val="minMax"/>
        </c:scaling>
        <c:axPos val="l"/>
        <c:majorGridlines/>
        <c:numFmt formatCode="0%" sourceLinked="1"/>
        <c:tickLblPos val="nextTo"/>
        <c:crossAx val="72287744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Початок року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0.48000000000000015</c:v>
                </c:pt>
                <c:pt idx="2">
                  <c:v>0.27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Кінець року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0.56999999999999995</c:v>
                </c:pt>
                <c:pt idx="2">
                  <c:v>6.0000000000000026E-2</c:v>
                </c:pt>
                <c:pt idx="3">
                  <c:v>0</c:v>
                </c:pt>
              </c:numCache>
            </c:numRef>
          </c:val>
        </c:ser>
        <c:shape val="cylinder"/>
        <c:axId val="81291136"/>
        <c:axId val="81292672"/>
        <c:axId val="0"/>
      </c:bar3DChart>
      <c:catAx>
        <c:axId val="81291136"/>
        <c:scaling>
          <c:orientation val="minMax"/>
        </c:scaling>
        <c:axPos val="b"/>
        <c:tickLblPos val="nextTo"/>
        <c:crossAx val="81292672"/>
        <c:crosses val="autoZero"/>
        <c:auto val="1"/>
        <c:lblAlgn val="ctr"/>
        <c:lblOffset val="100"/>
      </c:catAx>
      <c:valAx>
        <c:axId val="81292672"/>
        <c:scaling>
          <c:orientation val="minMax"/>
        </c:scaling>
        <c:axPos val="l"/>
        <c:majorGridlines/>
        <c:numFmt formatCode="0%" sourceLinked="1"/>
        <c:tickLblPos val="nextTo"/>
        <c:crossAx val="81291136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CEB3-F2C1-4C59-856F-5B6B8EDD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dc:description/>
  <cp:lastModifiedBy>Админ</cp:lastModifiedBy>
  <cp:revision>33</cp:revision>
  <cp:lastPrinted>2019-05-23T14:35:00Z</cp:lastPrinted>
  <dcterms:created xsi:type="dcterms:W3CDTF">2013-05-16T19:01:00Z</dcterms:created>
  <dcterms:modified xsi:type="dcterms:W3CDTF">2019-05-23T14:57:00Z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